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55" w:rsidRDefault="00441155" w:rsidP="006964EE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494949"/>
          <w:spacing w:val="-8"/>
          <w:sz w:val="28"/>
          <w:szCs w:val="28"/>
          <w:lang w:eastAsia="es-PA"/>
        </w:rPr>
      </w:pPr>
      <w:bookmarkStart w:id="0" w:name="_GoBack"/>
      <w:bookmarkEnd w:id="0"/>
    </w:p>
    <w:p w:rsidR="00441155" w:rsidRPr="00441155" w:rsidRDefault="00441155" w:rsidP="006964EE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494949"/>
          <w:spacing w:val="-8"/>
          <w:sz w:val="28"/>
          <w:szCs w:val="28"/>
          <w:lang w:eastAsia="es-PA"/>
        </w:rPr>
      </w:pPr>
      <w:r>
        <w:rPr>
          <w:rFonts w:ascii="Arial" w:eastAsia="Times New Roman" w:hAnsi="Arial" w:cs="Arial"/>
          <w:b/>
          <w:bCs/>
          <w:color w:val="494949"/>
          <w:spacing w:val="-8"/>
          <w:sz w:val="28"/>
          <w:szCs w:val="28"/>
          <w:lang w:eastAsia="es-PA"/>
        </w:rPr>
        <w:t>Director de Bienes Patrimoniales del Estado</w:t>
      </w:r>
    </w:p>
    <w:p w:rsidR="00347D86" w:rsidRPr="00441155" w:rsidRDefault="00347D86" w:rsidP="00347D86">
      <w:pPr>
        <w:shd w:val="clear" w:color="auto" w:fill="FFFFFF"/>
        <w:spacing w:after="150" w:line="240" w:lineRule="auto"/>
        <w:jc w:val="both"/>
        <w:outlineLvl w:val="3"/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</w:pPr>
      <w:r w:rsidRPr="00441155">
        <w:rPr>
          <w:rFonts w:ascii="Times New Roman" w:eastAsia="Times New Roman" w:hAnsi="Times New Roman" w:cs="Times New Roman"/>
          <w:b/>
          <w:bCs/>
          <w:noProof/>
          <w:color w:val="1E73BE"/>
          <w:spacing w:val="-8"/>
          <w:sz w:val="28"/>
          <w:szCs w:val="28"/>
          <w:lang w:eastAsia="es-PA"/>
        </w:rPr>
        <w:drawing>
          <wp:inline distT="0" distB="0" distL="0" distR="0" wp14:anchorId="20555FC7" wp14:editId="314689B5">
            <wp:extent cx="1988820" cy="2987040"/>
            <wp:effectExtent l="0" t="0" r="0" b="3810"/>
            <wp:docPr id="1" name="Imagen 1" descr="https://www.mef.gob.pa/wp-content/uploads/2020/12/Foto-del-Director-de-Bienes-e160814112737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f.gob.pa/wp-content/uploads/2020/12/Foto-del-Director-de-Bienes-e160814112737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155" w:rsidRDefault="00347D86" w:rsidP="00347D86">
      <w:pPr>
        <w:shd w:val="clear" w:color="auto" w:fill="FFFFFF"/>
        <w:spacing w:after="150" w:line="240" w:lineRule="auto"/>
        <w:jc w:val="both"/>
        <w:outlineLvl w:val="3"/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  <w:t xml:space="preserve">  </w:t>
      </w:r>
      <w:r w:rsidR="00441155"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  <w:t xml:space="preserve"> </w:t>
      </w:r>
      <w:r w:rsidRPr="00441155"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  <w:t xml:space="preserve"> </w:t>
      </w:r>
    </w:p>
    <w:p w:rsidR="00347D86" w:rsidRPr="00441155" w:rsidRDefault="00347D86" w:rsidP="00347D86">
      <w:pPr>
        <w:shd w:val="clear" w:color="auto" w:fill="FFFFFF"/>
        <w:spacing w:after="150" w:line="240" w:lineRule="auto"/>
        <w:jc w:val="both"/>
        <w:outlineLvl w:val="3"/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b/>
          <w:bCs/>
          <w:spacing w:val="-8"/>
          <w:sz w:val="28"/>
          <w:szCs w:val="28"/>
          <w:lang w:eastAsia="es-PA"/>
        </w:rPr>
        <w:t>Orlando Barría Frago</w:t>
      </w:r>
    </w:p>
    <w:p w:rsidR="006964EE" w:rsidRPr="00441155" w:rsidRDefault="006964EE" w:rsidP="006964E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es-PA"/>
        </w:rPr>
      </w:pPr>
    </w:p>
    <w:p w:rsidR="00347D86" w:rsidRPr="00441155" w:rsidRDefault="00347D86" w:rsidP="006964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b/>
          <w:bCs/>
          <w:sz w:val="28"/>
          <w:szCs w:val="28"/>
          <w:lang w:eastAsia="es-PA"/>
        </w:rPr>
        <w:t>Información Académica:</w:t>
      </w:r>
    </w:p>
    <w:p w:rsidR="00347D86" w:rsidRPr="00441155" w:rsidRDefault="00347D86" w:rsidP="00347D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s-PA"/>
        </w:rPr>
      </w:pPr>
    </w:p>
    <w:p w:rsidR="00347D86" w:rsidRPr="00441155" w:rsidRDefault="00347D86" w:rsidP="00347D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sz w:val="28"/>
          <w:szCs w:val="28"/>
          <w:lang w:eastAsia="es-PA"/>
        </w:rPr>
        <w:t> Licenciado en Administración de Empresas, Universidad de Panamá.</w:t>
      </w:r>
    </w:p>
    <w:p w:rsidR="00347D86" w:rsidRPr="00441155" w:rsidRDefault="00347D86" w:rsidP="00347D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sz w:val="28"/>
          <w:szCs w:val="28"/>
          <w:lang w:eastAsia="es-PA"/>
        </w:rPr>
        <w:br/>
      </w:r>
      <w:r w:rsidRPr="00441155">
        <w:rPr>
          <w:rFonts w:ascii="Arial" w:eastAsia="Times New Roman" w:hAnsi="Arial" w:cs="Arial"/>
          <w:b/>
          <w:bCs/>
          <w:sz w:val="28"/>
          <w:szCs w:val="28"/>
          <w:lang w:eastAsia="es-PA"/>
        </w:rPr>
        <w:t>Conocimiento y experiencia:</w:t>
      </w:r>
    </w:p>
    <w:p w:rsidR="00347D86" w:rsidRPr="00441155" w:rsidRDefault="00347D86" w:rsidP="00347D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s-PA"/>
        </w:rPr>
      </w:pPr>
    </w:p>
    <w:p w:rsidR="00347D86" w:rsidRPr="00441155" w:rsidRDefault="00347D86" w:rsidP="00347D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sz w:val="28"/>
          <w:szCs w:val="28"/>
          <w:lang w:eastAsia="es-PA"/>
        </w:rPr>
        <w:t> Manejo de Recursos Humanos, Administración de Negocios, Consultoría y Asesoría Internacional.</w:t>
      </w:r>
    </w:p>
    <w:p w:rsidR="00347D86" w:rsidRPr="00441155" w:rsidRDefault="00347D86" w:rsidP="00347D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sz w:val="28"/>
          <w:szCs w:val="28"/>
          <w:lang w:eastAsia="es-PA"/>
        </w:rPr>
        <w:br/>
      </w:r>
      <w:r w:rsidRPr="00441155">
        <w:rPr>
          <w:rFonts w:ascii="Arial" w:eastAsia="Times New Roman" w:hAnsi="Arial" w:cs="Arial"/>
          <w:b/>
          <w:bCs/>
          <w:sz w:val="28"/>
          <w:szCs w:val="28"/>
          <w:lang w:eastAsia="es-PA"/>
        </w:rPr>
        <w:t>Idiomas:</w:t>
      </w:r>
    </w:p>
    <w:p w:rsidR="00347D86" w:rsidRPr="00441155" w:rsidRDefault="00347D86" w:rsidP="00347D86">
      <w:pPr>
        <w:shd w:val="clear" w:color="auto" w:fill="FFFFFF"/>
        <w:spacing w:after="300" w:line="240" w:lineRule="auto"/>
        <w:jc w:val="both"/>
        <w:rPr>
          <w:rFonts w:ascii="Arial" w:eastAsia="Times New Roman" w:hAnsi="Arial" w:cs="Arial"/>
          <w:sz w:val="28"/>
          <w:szCs w:val="28"/>
          <w:lang w:eastAsia="es-PA"/>
        </w:rPr>
      </w:pPr>
      <w:r w:rsidRPr="00441155">
        <w:rPr>
          <w:rFonts w:ascii="Arial" w:eastAsia="Times New Roman" w:hAnsi="Arial" w:cs="Arial"/>
          <w:sz w:val="28"/>
          <w:szCs w:val="28"/>
          <w:lang w:eastAsia="es-PA"/>
        </w:rPr>
        <w:t>Español e Ingles</w:t>
      </w:r>
    </w:p>
    <w:p w:rsidR="008F77FE" w:rsidRPr="00347D86" w:rsidRDefault="008F77FE">
      <w:pPr>
        <w:rPr>
          <w:sz w:val="24"/>
          <w:szCs w:val="24"/>
        </w:rPr>
      </w:pPr>
    </w:p>
    <w:sectPr w:rsidR="008F77FE" w:rsidRPr="00347D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86"/>
    <w:rsid w:val="00347D86"/>
    <w:rsid w:val="00441155"/>
    <w:rsid w:val="006964EE"/>
    <w:rsid w:val="008C32FC"/>
    <w:rsid w:val="008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E3B539-F1A9-4AD3-B679-1925CA58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4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mef.gob.pa/wp-content/uploads/2020/12/Foto-del-Director-de-Bienes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Barria</dc:creator>
  <cp:keywords/>
  <dc:description/>
  <cp:lastModifiedBy>Esther Castro</cp:lastModifiedBy>
  <cp:revision>2</cp:revision>
  <dcterms:created xsi:type="dcterms:W3CDTF">2024-06-11T15:52:00Z</dcterms:created>
  <dcterms:modified xsi:type="dcterms:W3CDTF">2024-06-11T15:52:00Z</dcterms:modified>
</cp:coreProperties>
</file>